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6B170" w14:textId="77777777" w:rsidR="00027103" w:rsidRDefault="00027103" w:rsidP="00027103">
      <w:r>
        <w:t>Итоги диспансеризации 2023</w:t>
      </w:r>
    </w:p>
    <w:p w14:paraId="1CE1FAD8" w14:textId="77777777" w:rsidR="00027103" w:rsidRDefault="00027103" w:rsidP="00027103"/>
    <w:p w14:paraId="2460EC30" w14:textId="77777777" w:rsidR="00027103" w:rsidRDefault="00027103" w:rsidP="00027103">
      <w:r>
        <w:t xml:space="preserve">       В 2023г число граждан, прошедших 1 </w:t>
      </w:r>
      <w:proofErr w:type="gramStart"/>
      <w:r>
        <w:t>этап диспансеризации</w:t>
      </w:r>
      <w:proofErr w:type="gramEnd"/>
      <w:r>
        <w:t xml:space="preserve"> составляет 11698 чел.</w:t>
      </w:r>
    </w:p>
    <w:p w14:paraId="3551BE5C" w14:textId="77777777" w:rsidR="00027103" w:rsidRDefault="00027103" w:rsidP="00027103">
      <w:r>
        <w:t>Распределение лиц, прошедших диспансеризацию, по группам здоровья: 1 группа 3009/26%; 2 группа 888/ 8 %; 3А 6874/ 58 %; 3Б 927/ 8 %.</w:t>
      </w:r>
    </w:p>
    <w:p w14:paraId="1C00AFDB" w14:textId="77777777" w:rsidR="00027103" w:rsidRDefault="00027103" w:rsidP="00027103">
      <w:proofErr w:type="gramStart"/>
      <w:r>
        <w:t>Число граждан</w:t>
      </w:r>
      <w:proofErr w:type="gramEnd"/>
      <w:r>
        <w:t xml:space="preserve"> направленных на 2 этап диспансеризации составил 3826 чел.</w:t>
      </w:r>
    </w:p>
    <w:p w14:paraId="616735A1" w14:textId="77777777" w:rsidR="00027103" w:rsidRDefault="00027103" w:rsidP="00027103">
      <w:r>
        <w:t>Частота проведения краткого профилактического консультирования 3826/ 32,7%;</w:t>
      </w:r>
    </w:p>
    <w:p w14:paraId="4F814FDB" w14:textId="77777777" w:rsidR="00027103" w:rsidRDefault="00027103" w:rsidP="00027103">
      <w:r>
        <w:t>Частота проведения углубленного профилактического консультирования, в том числе школ здоровья 1027/ 8,8%.</w:t>
      </w:r>
    </w:p>
    <w:p w14:paraId="2EE173C1" w14:textId="77777777" w:rsidR="00027103" w:rsidRDefault="00027103" w:rsidP="00027103">
      <w:r>
        <w:t xml:space="preserve">Количество граждан, прошедших профилактический медицинский осмотр, согласно приказу от 06.12.2012 №1011н </w:t>
      </w:r>
      <w:proofErr w:type="gramStart"/>
      <w:r>
        <w:t>« Об</w:t>
      </w:r>
      <w:proofErr w:type="gramEnd"/>
      <w:r>
        <w:t xml:space="preserve"> утверждении порядка проведения профилактического медицинского осмотра» - 2408 /29%;</w:t>
      </w:r>
    </w:p>
    <w:p w14:paraId="1A2D711E" w14:textId="1A227BDF" w:rsidR="006D605B" w:rsidRDefault="00027103" w:rsidP="00027103">
      <w:r>
        <w:t>Осмотр на выявление визуальных и иных локализаций онкологических заболеваний, включающих осмотр кожных покровов, слизистых губ и ротовой полости. Пальпацию щитовидной железы, лимфатических узлов — 3826/ 100%.</w:t>
      </w:r>
      <w:bookmarkStart w:id="0" w:name="_GoBack"/>
      <w:bookmarkEnd w:id="0"/>
    </w:p>
    <w:sectPr w:rsidR="006D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A8"/>
    <w:rsid w:val="00027103"/>
    <w:rsid w:val="00586AA8"/>
    <w:rsid w:val="006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D2166-A8AD-4361-BC2F-1371D309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Lexx</dc:creator>
  <cp:keywords/>
  <dc:description/>
  <cp:lastModifiedBy>Lexx</cp:lastModifiedBy>
  <cp:revision>2</cp:revision>
  <dcterms:created xsi:type="dcterms:W3CDTF">2026-03-02T10:31:00Z</dcterms:created>
  <dcterms:modified xsi:type="dcterms:W3CDTF">2026-03-02T10:32:00Z</dcterms:modified>
</cp:coreProperties>
</file>